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ИПОТЕЧНЫЙ УЧЕБНЫЙ ЦЕНТР</w:t>
      </w:r>
    </w:p>
    <w:p>
      <w:pPr>
        <w:pStyle w:val="LOnormal"/>
        <w:jc w:val="center"/>
        <w:rPr>
          <w:b/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widowControl/>
        <w:bidi w:val="0"/>
        <w:spacing w:lineRule="auto" w:line="276" w:before="0" w:after="200"/>
        <w:ind w:left="-283" w:right="0" w:hanging="0"/>
        <w:jc w:val="left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sz w:val="96"/>
          <w:szCs w:val="96"/>
        </w:rPr>
      </w:pPr>
      <w:r>
        <w:rPr>
          <w:sz w:val="96"/>
          <w:szCs w:val="96"/>
        </w:rPr>
        <w:t>Рабочая тетрадь ипотечного брокера</w:t>
      </w:r>
    </w:p>
    <w:p>
      <w:pPr>
        <w:pStyle w:val="LO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ОБУЧЕНИЕ ПО ИПОТЕЧНЫМ ПРОГРАММАМ БАНКОВ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>
          <w:sz w:val="40"/>
          <w:szCs w:val="40"/>
        </w:rPr>
      </w:pPr>
      <w:r>
        <w:rPr>
          <w:sz w:val="40"/>
          <w:szCs w:val="40"/>
        </w:rPr>
        <w:t>Ипотечный брокер __________________________________________________</w:t>
      </w:r>
    </w:p>
    <w:p>
      <w:pPr>
        <w:pStyle w:val="LOnormal"/>
        <w:rPr/>
      </w:pPr>
      <w:r>
        <w:rPr/>
      </w:r>
    </w:p>
    <w:p>
      <w:pPr>
        <w:pStyle w:val="LOnormal"/>
        <w:spacing w:lineRule="auto" w:line="2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LOnormal"/>
        <w:spacing w:lineRule="auto" w:line="2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LOnormal"/>
        <w:spacing w:lineRule="auto" w:line="2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LOnormal"/>
        <w:spacing w:lineRule="auto" w:line="2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LOnormal"/>
        <w:spacing w:lineRule="auto" w:line="2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Воронеж</w:t>
      </w:r>
    </w:p>
    <w:p>
      <w:pPr>
        <w:pStyle w:val="LOnormal"/>
        <w:spacing w:lineRule="auto" w:line="2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2021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Заемщик. Требования банка.</w:t>
      </w:r>
    </w:p>
    <w:tbl>
      <w:tblPr>
        <w:tblStyle w:val="Table1"/>
        <w:tblW w:w="10065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27"/>
        <w:gridCol w:w="6237"/>
      </w:tblGrid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Гражданство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Регистрация (временная / постоянная, отсутствует)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Возраст (от, до)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Созаемщики (количество, родство, особые требования)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Общий трудовой стаж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Стаж на последнем месте работы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10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Совместительство (количество)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  <w:bookmarkStart w:id="0" w:name="_gjdgxs"/>
            <w:bookmarkStart w:id="1" w:name="_gjdgxs"/>
            <w:bookmarkEnd w:id="1"/>
          </w:p>
        </w:tc>
      </w:tr>
      <w:tr>
        <w:trPr>
          <w:trHeight w:val="720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Дополнительный доход (подтверждение)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Форма подтверждения дохода по основному месту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Форма подтверждения дохода по совместительству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77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Кредитная история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Наличие судимости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8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Собственник бизнеса (да, нет), особенности и требования к бизнесу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Система налогообложения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 xml:space="preserve"> 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Доп. документы для собственников бизнеса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Наличие военного билета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26" w:hRule="atLeast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Дополнительная информация: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Программа «Покупка квартиры на вторичном рынке жилья»</w:t>
      </w:r>
    </w:p>
    <w:tbl>
      <w:tblPr>
        <w:tblStyle w:val="Table2"/>
        <w:tblW w:w="1003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9"/>
        <w:gridCol w:w="6770"/>
      </w:tblGrid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Общие параметры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Минимальный П/В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Сертификаты как П/В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Сертификаты как досрочное погашение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Минимальная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Максимальная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Процентная ставка (от, до)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Зависимость ставки от П/В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Зависимость ставки от формы подтверждения дохода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Скидка (есть/нет), размер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Срок кредита (от, до)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По 2 документам (да, нет)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Требования П/В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Занижение в ДКП (до 1000000, суммы кредита)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Выделение долей несовершеннолетним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Продавцы несовершеннолетние (да, нет), особенности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Требования к объекту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Год постройки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Износ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Материал стен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Материал перекрытий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74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Перепланировка (да, нет),  какую перепланировку можно согласовать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Удаленность ОН от банка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04" w:hRule="atLeast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Особые требования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Программа «Покупка дома с земельным участком»</w:t>
      </w:r>
    </w:p>
    <w:tbl>
      <w:tblPr>
        <w:tblStyle w:val="Table3"/>
        <w:tblW w:w="1003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9"/>
        <w:gridCol w:w="6770"/>
      </w:tblGrid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Общие параметры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Минимальный П/В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Сертификаты как П/В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Сертификаты как досрочное погашение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Минимальная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Максимальная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Процентная ставка (от, до)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Зависимость ставки от П/В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Зависимость ставки от формы подтверждения дохода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Скидка (есть/нет), размер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Срок кредита (от, до)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По 2 документам (да, нет)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Требования П/В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Занижение в ДКП (до 1000000, суммы кредита)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Выделение долей несовершеннолетним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Продавцы несовершеннолетние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Требования к объекту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Год постройки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Износ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Материал стен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Материал перекрытий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Назначение земельного участка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Объект незавершенного строительства (да, нет) , %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Удаленность ОН от банка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04" w:hRule="atLeast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Особые требования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u w:val="single"/>
        </w:rPr>
      </w:pPr>
      <w:r>
        <w:rPr>
          <w:b/>
          <w:u w:val="single"/>
        </w:rPr>
        <w:t>Программа «Покупка квартиры на первичном рынке жилья»</w:t>
      </w:r>
    </w:p>
    <w:tbl>
      <w:tblPr>
        <w:tblStyle w:val="Table4"/>
        <w:tblW w:w="1003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9"/>
        <w:gridCol w:w="6770"/>
      </w:tblGrid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Общие параметры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Минимальный П/В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Сертификаты как П/В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Сертификаты как досрочное погашение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Минимальная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Максимальная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Процентная ставка (от, до)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Зависимость ставки от П/В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Зависимость ставки от формы подтверждения дохода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Скидка (есть/нет), размер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Срок кредита (от, до)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По 2 документам (да, нет)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Требования П/В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 xml:space="preserve"> </w:t>
            </w:r>
            <w:r>
              <w:rPr/>
              <w:t>Объект недвижимости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Список ЖК (аккредитованных), акционные предложения банка.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Покупка от подрядчиков по уступке (да/нет), количество уступок, физ. лицо в цепочке уступок (да/нет)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/>
      </w:pPr>
      <w:r>
        <w:rPr>
          <w:b/>
          <w:sz w:val="26"/>
          <w:szCs w:val="26"/>
          <w:u w:val="single"/>
        </w:rPr>
        <w:t>Программа «Покупка квартиры на первичном рынке с гос поддержкой»</w:t>
      </w:r>
    </w:p>
    <w:tbl>
      <w:tblPr>
        <w:tblStyle w:val="Table7"/>
        <w:tblW w:w="1003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9"/>
        <w:gridCol w:w="6770"/>
      </w:tblGrid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Общие параметры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Минимальный П/В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Сертификаты как П/В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Сертификаты как досрочное погашение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Минимальная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Максимальная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 xml:space="preserve">Процентная ставка от, до, </w:t>
            </w:r>
          </w:p>
          <w:p>
            <w:pPr>
              <w:pStyle w:val="LOnormal"/>
              <w:rPr/>
            </w:pPr>
            <w:r>
              <w:rPr/>
              <w:t>в чем различие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Зависимость ставки от П/В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Зависимость ставки от формы подтверждения дохода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Срок кредита (от, до)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По 2 документам (да, нет)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Требования П/В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 xml:space="preserve"> </w:t>
            </w:r>
            <w:r>
              <w:rPr/>
              <w:t>Объект недвижимости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Покупка от подрядчиков по уступке (да/нет), количество уступок, физ. лицо в цепочке уступок (да/нет)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822" w:hRule="atLeast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Особые условия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sz w:val="26"/>
          <w:szCs w:val="26"/>
          <w:u w:val="single"/>
        </w:rPr>
      </w:pPr>
      <w:r>
        <w:rPr/>
      </w:r>
    </w:p>
    <w:p>
      <w:pPr>
        <w:pStyle w:val="LOnormal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Программа «Семейная/детская ипотека»</w:t>
      </w:r>
    </w:p>
    <w:tbl>
      <w:tblPr>
        <w:tblStyle w:val="Table8"/>
        <w:tblW w:w="1003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9"/>
        <w:gridCol w:w="6770"/>
      </w:tblGrid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Общие параметры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Минимальный П/В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Сертификаты как П/В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Сертификаты как досрочное погашение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Минимальная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Максимальная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 xml:space="preserve">Процентная ставка от, до, </w:t>
            </w:r>
          </w:p>
          <w:p>
            <w:pPr>
              <w:pStyle w:val="LOnormal"/>
              <w:rPr/>
            </w:pPr>
            <w:r>
              <w:rPr/>
              <w:t>в чем различие</w:t>
            </w:r>
          </w:p>
          <w:p>
            <w:pPr>
              <w:pStyle w:val="LOnormal"/>
              <w:spacing w:before="0" w:after="200"/>
              <w:rPr/>
            </w:pPr>
            <w:r>
              <w:rPr/>
              <w:t xml:space="preserve"> 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Зависимость ставки от П/В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Зависимость ставки от формы подтверждения дохода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Срок кредита (от, до)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По 2 документам (да, нет)</w:t>
            </w:r>
          </w:p>
          <w:p>
            <w:pPr>
              <w:pStyle w:val="LOnormal"/>
              <w:spacing w:before="0" w:after="200"/>
              <w:rPr/>
            </w:pPr>
            <w:r>
              <w:rPr/>
              <w:t>Требования П/В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 xml:space="preserve"> </w:t>
            </w:r>
            <w:r>
              <w:rPr/>
              <w:t>Объект недвижимости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Покупка от подрядчиков по уступке (да/нет), количество уступок, физ. лицо в цепочке уступок (да/нет)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</w:tbl>
    <w:p>
      <w:pPr>
        <w:pStyle w:val="LOnormal"/>
        <w:ind w:left="-709" w:hanging="0"/>
        <w:jc w:val="center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Программа «Рефинансирование ипотечного кредита иного банка»</w:t>
      </w:r>
    </w:p>
    <w:tbl>
      <w:tblPr>
        <w:tblStyle w:val="Table6"/>
        <w:tblW w:w="1003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9"/>
        <w:gridCol w:w="6770"/>
      </w:tblGrid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Общие параметры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Максимальная сумма кредита от стоимости, %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Минимальная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Максимальная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 xml:space="preserve">Процентная ставка (от, до)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Зависимость ставки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Срок кредита (от, до)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По 2 документам (да, нет)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Залог с использованным МСК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Замена заемщиков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Вывод созаемщиков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Объекты, подлежащие залогу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Дополнительная сумма наличными (да, нет), мин. сумма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Сокращение срока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Требования к объекту</w:t>
            </w:r>
          </w:p>
        </w:tc>
      </w:tr>
      <w:tr>
        <w:trPr>
          <w:trHeight w:val="874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 xml:space="preserve">ОН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Год постройки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Износ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Материал стен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Материал перекрытий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Перепланировка (да, нет)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Назначение земельного участка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Объект незавершенного строительства (да, нет) , %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Удаленность от банка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>
          <w:trHeight w:val="1104" w:hRule="atLeast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Особые требования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</w:tbl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ind w:left="-709" w:hanging="0"/>
        <w:jc w:val="center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LO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LO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LO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LO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LOnormal"/>
        <w:widowControl/>
        <w:bidi w:val="0"/>
        <w:spacing w:lineRule="auto" w:line="276" w:before="0" w:after="200"/>
        <w:ind w:right="0" w:hanging="0"/>
        <w:jc w:val="left"/>
        <w:rPr/>
      </w:pPr>
      <w:r>
        <w:rPr>
          <w:b/>
          <w:sz w:val="26"/>
          <w:szCs w:val="26"/>
          <w:u w:val="single"/>
        </w:rPr>
        <w:t>Программа «Целевой/не целевой кредит под залог имеющейся жилой недвижимости»</w:t>
      </w:r>
    </w:p>
    <w:tbl>
      <w:tblPr>
        <w:tblStyle w:val="Table5"/>
        <w:tblW w:w="1003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9"/>
        <w:gridCol w:w="6770"/>
      </w:tblGrid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Общие параметры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Максимальная сумма кредита от стоимости, %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Минимальная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Максимальная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 xml:space="preserve">Процентная ставка (от, до)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Зависимость ставки от коэф-та кредит/залог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Зависимость ставки от формы подтверждения дохода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Срок кредита (от, до)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По 2 документам (да, нет)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Залог третьих лиц (да, нет), лица - залогодатели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Доп. требования к залогодателю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Объекты, подлежащие залогу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Требования к объекту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Год постройки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Износ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Материал стен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Материал перекрытий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Перепланировка (да, нет)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Назначение земельного участка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  <w:t>Объект незавершенного строительства (да, нет) , %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Удаленность от банка</w:t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  <w:tr>
        <w:trPr>
          <w:trHeight w:val="1104" w:hRule="atLeast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Особые требования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spacing w:before="0" w:after="200"/>
              <w:rPr/>
            </w:pPr>
            <w:r>
              <w:rPr/>
            </w:r>
          </w:p>
        </w:tc>
      </w:tr>
    </w:tbl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ind w:left="-709" w:hanging="0"/>
        <w:jc w:val="center"/>
        <w:rPr>
          <w:b/>
          <w:b/>
        </w:rPr>
      </w:pPr>
      <w:r>
        <w:rPr>
          <w:b/>
        </w:rPr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rPr/>
      </w:pPr>
      <w:r>
        <w:rPr>
          <w:b/>
          <w:sz w:val="26"/>
          <w:szCs w:val="26"/>
          <w:u w:val="single"/>
        </w:rPr>
        <w:t>Программа «Коммерческая ипотека»</w:t>
      </w:r>
    </w:p>
    <w:tbl>
      <w:tblPr>
        <w:tblStyle w:val="Table9"/>
        <w:tblW w:w="1003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9"/>
        <w:gridCol w:w="6770"/>
      </w:tblGrid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Общие параметры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Максимальная сумма кредита от стоимости, %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Минимальная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Максимальная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Процентная ставка (от, до)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Зависимость ставки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Срок кредита (от, до)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По 2 документам (да, нет)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Залог с использованным МСК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Замена заемщиков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Вывод созаемщиков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Объекты, подлежащие залогу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Дополнительная сумма наличными (да, нет), мин. сумма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Сокращение срока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Требования к объекту</w:t>
            </w:r>
          </w:p>
        </w:tc>
      </w:tr>
      <w:tr>
        <w:trPr>
          <w:trHeight w:val="874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ОН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Год постройки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Износ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Материал стен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Материал перекрытий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Перепланировка (да, нет)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Назначение земельного участка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Объект незавершенного строительства (да, нет) , %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Удаленность от банка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04" w:hRule="atLeast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Особые требования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  <w:t>Программа «________________________________________________________________________»</w:t>
      </w:r>
    </w:p>
    <w:tbl>
      <w:tblPr>
        <w:tblStyle w:val="Table10"/>
        <w:tblW w:w="1003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9"/>
        <w:gridCol w:w="6770"/>
      </w:tblGrid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Общие параметры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Максимальная сумма кредита от стоимости, %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Минимальная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Максимальная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Процентная ставка (от, до)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Зависимость ставки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Срок кредита (от, до)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По 2 документам (да, нет)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Залог с использованным МСК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Замена заемщиков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Вывод созаемщиков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Объекты, подлежащие залогу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Дополнительная сумма наличными (да, нет), мин. сумма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Сокращение срока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Требования к объекту</w:t>
            </w:r>
          </w:p>
        </w:tc>
      </w:tr>
      <w:tr>
        <w:trPr>
          <w:trHeight w:val="874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ОН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Год постройки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Износ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Материал стен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Материал перекрытий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Перепланировка (да, нет)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Назначение земельного участка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Объект незавершенного строительства (да, нет) , %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Удаленность от банка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04" w:hRule="atLeast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Особые требования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</w:r>
    </w:p>
    <w:p>
      <w:pPr>
        <w:pStyle w:val="LOnormal"/>
        <w:rPr>
          <w:b/>
          <w:b/>
        </w:rPr>
      </w:pPr>
      <w:r>
        <w:rPr>
          <w:b/>
        </w:rPr>
        <w:t>Программа «________________________________________________________________________»</w:t>
      </w:r>
    </w:p>
    <w:tbl>
      <w:tblPr>
        <w:tblStyle w:val="Table11"/>
        <w:tblW w:w="1003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9"/>
        <w:gridCol w:w="6770"/>
      </w:tblGrid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Общие параметры</w:t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Максимальная сумма кредита от стоимости, %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Минимальная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Максимальная сумма кредита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Процентная ставка (от, до)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Зависимость ставки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Срок кредита (от, до)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По 2 документам (да, нет)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Залог с использованным МСК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Замена заемщиков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Вывод созаемщиков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Объекты, подлежащие залогу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Дополнительная сумма наличными (да, нет), мин. сумма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Сокращение срока (да, нет)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before="0" w:after="200"/>
              <w:jc w:val="center"/>
              <w:rPr/>
            </w:pPr>
            <w:r>
              <w:rPr/>
              <w:t>Требования к объекту</w:t>
            </w:r>
          </w:p>
        </w:tc>
      </w:tr>
      <w:tr>
        <w:trPr>
          <w:trHeight w:val="874" w:hRule="atLeast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ОН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Год постройки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Износ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Материал стен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Материал перекрытий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Перепланировка (да, нет)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Назначение земельного участка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Объект незавершенного строительства (да, нет) , %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Удаленность от банка</w:t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04" w:hRule="atLeast"/>
        </w:trPr>
        <w:tc>
          <w:tcPr>
            <w:tcW w:w="10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/>
            </w:pPr>
            <w:r>
              <w:rPr/>
              <w:t>Особые требования</w:t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rPr/>
            </w:pPr>
            <w:r>
              <w:rPr/>
            </w:r>
          </w:p>
          <w:p>
            <w:pPr>
              <w:pStyle w:val="LO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АКЦИИ по ипотечным программам банка</w:t>
      </w:r>
    </w:p>
    <w:p>
      <w:pPr>
        <w:pStyle w:val="LOnormal"/>
        <w:ind w:left="-709" w:hanging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ind w:left="-567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567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567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Особенности проведения оценки объекта недвижимости в банке</w:t>
      </w:r>
    </w:p>
    <w:p>
      <w:pPr>
        <w:pStyle w:val="LOnormal"/>
        <w:ind w:left="-709" w:hanging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Регламент взаимодействия ИБ/банк</w:t>
      </w:r>
    </w:p>
    <w:p>
      <w:pPr>
        <w:pStyle w:val="LOnormal"/>
        <w:ind w:left="-709" w:hanging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Для заметок.</w:t>
      </w:r>
    </w:p>
    <w:p>
      <w:pPr>
        <w:pStyle w:val="LOnormal"/>
        <w:ind w:left="-709" w:hanging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normal"/>
        <w:ind w:left="-70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Для заметок.</w:t>
      </w:r>
    </w:p>
    <w:p>
      <w:pPr>
        <w:pStyle w:val="LOnormal"/>
        <w:ind w:left="-709" w:hanging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spacing w:before="0" w:after="200"/>
        <w:ind w:left="-709" w:hanging="0"/>
        <w:jc w:val="both"/>
        <w:rPr>
          <w:sz w:val="32"/>
          <w:szCs w:val="32"/>
        </w:rPr>
      </w:pPr>
      <w:r>
        <w:rPr/>
      </w:r>
    </w:p>
    <w:sectPr>
      <w:type w:val="nextPage"/>
      <w:pgSz w:w="11906" w:h="16838"/>
      <w:pgMar w:left="900" w:right="850" w:header="0" w:top="567" w:footer="0" w:bottom="709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LibreOffice/6.4.5.2$Windows_x86 LibreOffice_project/a726b36747cf2001e06b58ad5db1aa3a9a1872d6</Application>
  <Pages>27</Pages>
  <Words>946</Words>
  <Characters>16455</Characters>
  <CharactersWithSpaces>17165</CharactersWithSpaces>
  <Paragraphs>268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2021-10-26T14:19:55Z</dcterms:modified>
  <cp:revision>2</cp:revision>
  <dc:subject/>
  <dc:title/>
</cp:coreProperties>
</file>